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E25486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0ED16961" w14:textId="31E5BD76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bookmarkStart w:id="0" w:name="docs-internal-guid-046a2962-7fff-4703-4f"/>
      <w:bookmarkEnd w:id="0"/>
      <w:r>
        <w:rPr>
          <w:rFonts w:ascii="Times New Roman" w:hAnsi="Times New Roman" w:cs="Times New Roman"/>
          <w:b/>
          <w:sz w:val="22"/>
        </w:rPr>
        <w:t>REGULAMIN MIĘDZYNARODOWEGO KONKURSU NA KURATORA 1</w:t>
      </w:r>
      <w:r w:rsidR="00BF1A60">
        <w:rPr>
          <w:rFonts w:ascii="Times New Roman" w:hAnsi="Times New Roman" w:cs="Times New Roman"/>
          <w:b/>
          <w:sz w:val="22"/>
        </w:rPr>
        <w:t>3</w:t>
      </w:r>
      <w:r>
        <w:rPr>
          <w:rFonts w:ascii="Times New Roman" w:hAnsi="Times New Roman" w:cs="Times New Roman"/>
          <w:b/>
          <w:sz w:val="22"/>
        </w:rPr>
        <w:t>. EDYCJI</w:t>
      </w:r>
    </w:p>
    <w:p w14:paraId="12C479C5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FESTIWALU „NARRACJE. INSTALACJE I INTERWENCJE W PRZESTRZENI PUBLICZNEJ”</w:t>
      </w:r>
    </w:p>
    <w:p w14:paraId="168031A4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4EFD2776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1.</w:t>
      </w:r>
    </w:p>
    <w:p w14:paraId="60DFAD43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Postanowienia ogólne</w:t>
      </w:r>
    </w:p>
    <w:p w14:paraId="0006C38D" w14:textId="77777777" w:rsidR="00506D3C" w:rsidRDefault="00506D3C">
      <w:pPr>
        <w:pStyle w:val="Textbody"/>
        <w:spacing w:after="0"/>
        <w:contextualSpacing/>
        <w:rPr>
          <w:rFonts w:ascii="Times New Roman" w:hAnsi="Times New Roman" w:cs="Times New Roman"/>
          <w:b/>
          <w:sz w:val="22"/>
        </w:rPr>
      </w:pPr>
    </w:p>
    <w:p w14:paraId="1E88B464" w14:textId="55CCA02D" w:rsidR="00506D3C" w:rsidRDefault="0026649D">
      <w:pPr>
        <w:pStyle w:val="Textbody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Międzynarodowy konkurs na kuratora 1</w:t>
      </w:r>
      <w:r w:rsidR="00B042E7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 edycji Festiwalu „NARRACJE. Instalacje i interwencje w przestrzeni publicznej” ma charakter otwarty – przyjmowane będą zgłoszenia zarówno od kandydatów indywidualnych, jednostek organizacyjnych, osób prawnych jak i kolektywów kuratorskich, z zastrzeżeniem spełniania przez nich wymagań określonych w § 3 niniejszego Regulaminu.</w:t>
      </w:r>
    </w:p>
    <w:p w14:paraId="7D7D34B2" w14:textId="77777777" w:rsidR="00506D3C" w:rsidRDefault="0026649D">
      <w:pPr>
        <w:pStyle w:val="Textbody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Podstawowe zadania i obowiązki kuratora Festiwalu NARRACJE będą obejmować:</w:t>
      </w:r>
    </w:p>
    <w:p w14:paraId="475B8C5F" w14:textId="77777777" w:rsidR="00506D3C" w:rsidRDefault="0026649D">
      <w:pPr>
        <w:pStyle w:val="Textbody"/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a) realizację obowiązków kuratora Festiwalu związanych z przygotowaniem i realizacją Festiwalu w bliskiej współpracy z producentem, zespołem produkcyjnym, organizatorami oraz współorganizatorami Festiwalu,</w:t>
      </w:r>
    </w:p>
    <w:p w14:paraId="1E24EE28" w14:textId="77777777" w:rsidR="00506D3C" w:rsidRDefault="0026649D">
      <w:pPr>
        <w:pStyle w:val="Textbody"/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b) gotowość podejmowania działań mających na celu pozyskanie funduszy na rzecz Festiwalu, wskazywanie potencjalnych sponsorów lub podmiotów zainteresowanych wspieraniem poszczególnych projektów/działań/ artystów uczestniczących w Festiwalu.</w:t>
      </w:r>
    </w:p>
    <w:p w14:paraId="09D13F9D" w14:textId="286C680B" w:rsidR="00506D3C" w:rsidRDefault="0026649D">
      <w:pPr>
        <w:pStyle w:val="Textbody"/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Szczegóły realizacji 1</w:t>
      </w:r>
      <w:r w:rsidR="00B042E7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 edycji Festiwalu „NARRACJE. Instalacje i interwencje w przestrzeni publicznej” oraz wzajemnych zobowiązań związanych z jego realizacją zostaną ustalone w formie pisemnej umowy zawartej pomiędzy kuratorem a Organizatorem konkursu po ogłoszeniu wyników konkursu.</w:t>
      </w:r>
    </w:p>
    <w:p w14:paraId="3B821DA9" w14:textId="77777777" w:rsidR="00506D3C" w:rsidRDefault="0026649D">
      <w:pPr>
        <w:pStyle w:val="Textbody"/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Konkurs jest organizowany przez Instytut Kultury Miejskiej - samorządową instytucję kultury oraz Gdańską Galerię Miejską - samorządową instytucję kultury, zwane dalej łącznie Organizatorem.</w:t>
      </w:r>
    </w:p>
    <w:p w14:paraId="09B8BC02" w14:textId="77777777" w:rsidR="00506D3C" w:rsidRDefault="0026649D">
      <w:pPr>
        <w:pStyle w:val="Textbody"/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Postępowanie konkursowe przeprowadza Komisja Konkursowa, składająca się z </w:t>
      </w:r>
      <w:r w:rsidR="00E961F4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 osób powołanych przez Organizatora.</w:t>
      </w:r>
    </w:p>
    <w:p w14:paraId="0F114384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bookmarkStart w:id="1" w:name="docs-internal-guid-914a9433-7fff-15da-d4"/>
      <w:bookmarkEnd w:id="1"/>
    </w:p>
    <w:p w14:paraId="2457C791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2.</w:t>
      </w:r>
    </w:p>
    <w:p w14:paraId="568FCA62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Cel konkursu</w:t>
      </w:r>
    </w:p>
    <w:p w14:paraId="65540118" w14:textId="25F8212E" w:rsidR="00506D3C" w:rsidRDefault="0026649D">
      <w:pPr>
        <w:pStyle w:val="Textbody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Celem niniejszego konkursu jest wybór kuratora 1</w:t>
      </w:r>
      <w:r w:rsidR="00B042E7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 edycji Festiwalu „NARRACJE. Instalacje i interwencje w przestrzeni publicznej”, który zostanie przeprowadzony w Gdańsku w dniach 1</w:t>
      </w:r>
      <w:r w:rsidR="00B042E7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-</w:t>
      </w:r>
      <w:r w:rsidR="00B042E7">
        <w:rPr>
          <w:rFonts w:ascii="Times New Roman" w:hAnsi="Times New Roman" w:cs="Times New Roman"/>
          <w:sz w:val="22"/>
        </w:rPr>
        <w:t>20</w:t>
      </w:r>
      <w:r>
        <w:rPr>
          <w:rFonts w:ascii="Times New Roman" w:hAnsi="Times New Roman" w:cs="Times New Roman"/>
          <w:sz w:val="22"/>
        </w:rPr>
        <w:t xml:space="preserve"> listopada 20</w:t>
      </w:r>
      <w:r w:rsidR="00B042E7">
        <w:rPr>
          <w:rFonts w:ascii="Times New Roman" w:hAnsi="Times New Roman" w:cs="Times New Roman"/>
          <w:sz w:val="22"/>
        </w:rPr>
        <w:t>2</w:t>
      </w:r>
      <w:r w:rsidR="00335B5B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 xml:space="preserve"> roku.</w:t>
      </w:r>
    </w:p>
    <w:p w14:paraId="62BADA58" w14:textId="449BA12A" w:rsidR="00506D3C" w:rsidRDefault="0026649D">
      <w:pPr>
        <w:pStyle w:val="Textbody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Głównym założeniem Festiwalu “NARRACJE. Instalacje i interwencje w przestrzeni publicznej”, w dotychczasowych jak też i w planowanej 1</w:t>
      </w:r>
      <w:r w:rsidR="00B042E7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 edycji, jest stworzenie programu artystycznego (</w:t>
      </w:r>
      <w:r w:rsidR="00B042E7">
        <w:rPr>
          <w:rFonts w:ascii="Times New Roman" w:hAnsi="Times New Roman" w:cs="Times New Roman"/>
          <w:sz w:val="22"/>
        </w:rPr>
        <w:t>około 20</w:t>
      </w:r>
      <w:r>
        <w:rPr>
          <w:rFonts w:ascii="Times New Roman" w:hAnsi="Times New Roman" w:cs="Times New Roman"/>
          <w:sz w:val="22"/>
        </w:rPr>
        <w:t xml:space="preserve"> prac = półtoragodzinny spacer) w wybranej części miasta, w ramach którego widzowie mają okazję zapoznać się z pracami zaproszonych artystów – projektami głównie wizualnymi, świetlnymi, interaktywnymi, </w:t>
      </w:r>
      <w:proofErr w:type="spellStart"/>
      <w:r>
        <w:rPr>
          <w:rFonts w:ascii="Times New Roman" w:hAnsi="Times New Roman" w:cs="Times New Roman"/>
          <w:sz w:val="22"/>
        </w:rPr>
        <w:t>performatywnymi</w:t>
      </w:r>
      <w:proofErr w:type="spellEnd"/>
      <w:r>
        <w:rPr>
          <w:rFonts w:ascii="Times New Roman" w:hAnsi="Times New Roman" w:cs="Times New Roman"/>
          <w:sz w:val="22"/>
        </w:rPr>
        <w:t xml:space="preserve">, filmowymi, a także i przede wszystkim z pracami o charakterze </w:t>
      </w:r>
      <w:proofErr w:type="spellStart"/>
      <w:r>
        <w:rPr>
          <w:rFonts w:ascii="Times New Roman" w:hAnsi="Times New Roman" w:cs="Times New Roman"/>
          <w:sz w:val="22"/>
        </w:rPr>
        <w:t>site-specific</w:t>
      </w:r>
      <w:proofErr w:type="spellEnd"/>
      <w:r>
        <w:rPr>
          <w:rFonts w:ascii="Times New Roman" w:hAnsi="Times New Roman" w:cs="Times New Roman"/>
          <w:sz w:val="22"/>
        </w:rPr>
        <w:t>, powstałymi dla konkretnych lokalizacji w Gdańsku, które przyglądają się zastanej sytuacji geopolitycznej, topografii i atmosferze dzielnicy, i zachęcają do twórczej dyskusji o uniwersalny</w:t>
      </w:r>
      <w:r w:rsidR="001B024D">
        <w:rPr>
          <w:rFonts w:ascii="Times New Roman" w:hAnsi="Times New Roman" w:cs="Times New Roman"/>
          <w:sz w:val="22"/>
        </w:rPr>
        <w:t>ch, jak</w:t>
      </w:r>
      <w:r>
        <w:rPr>
          <w:rFonts w:ascii="Times New Roman" w:hAnsi="Times New Roman" w:cs="Times New Roman"/>
          <w:sz w:val="22"/>
        </w:rPr>
        <w:t xml:space="preserve"> i specyficznie lokalnych problemach danego miejsca i danej społeczności. </w:t>
      </w:r>
    </w:p>
    <w:p w14:paraId="35576000" w14:textId="3E39FCBD" w:rsidR="00506D3C" w:rsidRDefault="0026649D">
      <w:pPr>
        <w:pStyle w:val="Textbody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Festiwal NARRACJE w ramach jego 1</w:t>
      </w:r>
      <w:r w:rsidR="00B042E7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 edycji zajmie się eksploracją dzielnicy Gdańsk-</w:t>
      </w:r>
      <w:r w:rsidR="00B042E7">
        <w:rPr>
          <w:rFonts w:ascii="Times New Roman" w:hAnsi="Times New Roman" w:cs="Times New Roman"/>
          <w:sz w:val="22"/>
        </w:rPr>
        <w:t>Przeróbka</w:t>
      </w:r>
      <w:r>
        <w:rPr>
          <w:rFonts w:ascii="Times New Roman" w:hAnsi="Times New Roman" w:cs="Times New Roman"/>
          <w:sz w:val="22"/>
        </w:rPr>
        <w:t>.</w:t>
      </w:r>
    </w:p>
    <w:p w14:paraId="740AA767" w14:textId="11EBD146" w:rsidR="00506D3C" w:rsidRDefault="0026649D">
      <w:pPr>
        <w:pStyle w:val="Textbody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Przewidywany podstawowy budżet 1</w:t>
      </w:r>
      <w:r w:rsidR="00B042E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1B024D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dycji Festiwalu wynosi około 3</w:t>
      </w:r>
      <w:r w:rsidR="00B042E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0 000 zł.</w:t>
      </w:r>
    </w:p>
    <w:p w14:paraId="57C51E97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40337094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3.</w:t>
      </w:r>
    </w:p>
    <w:p w14:paraId="1072C2EC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Podstawowe wymagania wobec kandydata na kuratora Festiwalu</w:t>
      </w:r>
    </w:p>
    <w:p w14:paraId="1DAC9374" w14:textId="77777777" w:rsidR="00506D3C" w:rsidRDefault="0026649D">
      <w:pPr>
        <w:pStyle w:val="Textbody"/>
        <w:spacing w:after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Podstawowe wymagania wobec kandydata na kuratora Festiwalu NARRACJE stawiane przez Organizatora obejmują:</w:t>
      </w:r>
    </w:p>
    <w:p w14:paraId="00A19A11" w14:textId="77777777" w:rsidR="00506D3C" w:rsidRDefault="0026649D">
      <w:pPr>
        <w:pStyle w:val="Textbody"/>
        <w:spacing w:after="0"/>
        <w:ind w:left="567" w:hanging="283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</w:rPr>
        <w:t xml:space="preserve">a) </w:t>
      </w:r>
      <w:bookmarkStart w:id="2" w:name="docs-internal-guid-5864ff1d-7fff-51b8-02"/>
      <w:bookmarkEnd w:id="2"/>
      <w:r>
        <w:rPr>
          <w:rFonts w:ascii="Times New Roman" w:hAnsi="Times New Roman" w:cs="Times New Roman"/>
          <w:color w:val="000000"/>
          <w:sz w:val="22"/>
        </w:rPr>
        <w:t>dobrą znajomość zagadnień sztuki współczesnej, doświadczenie kuratorskie w organizowaniu wystaw i/lub wydarzeń w przestrzeni publicznej;</w:t>
      </w:r>
      <w:r>
        <w:rPr>
          <w:rFonts w:ascii="Times New Roman" w:hAnsi="Times New Roman" w:cs="Times New Roman"/>
          <w:sz w:val="22"/>
        </w:rPr>
        <w:t xml:space="preserve"> </w:t>
      </w:r>
    </w:p>
    <w:p w14:paraId="52A0383F" w14:textId="52E9EA13" w:rsidR="00506D3C" w:rsidRDefault="0026649D">
      <w:pPr>
        <w:pStyle w:val="Textbody"/>
        <w:spacing w:after="0"/>
        <w:ind w:left="567" w:hanging="283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b) gotowość i możliwość przyjazdów do Gdańska na etapie przygotowania Festiwalu w okresie od </w:t>
      </w:r>
      <w:r w:rsidR="00E17E57">
        <w:rPr>
          <w:rFonts w:ascii="Times New Roman" w:hAnsi="Times New Roman" w:cs="Times New Roman"/>
          <w:sz w:val="22"/>
        </w:rPr>
        <w:t>stycznia</w:t>
      </w:r>
      <w:r>
        <w:rPr>
          <w:rFonts w:ascii="Times New Roman" w:hAnsi="Times New Roman" w:cs="Times New Roman"/>
          <w:sz w:val="22"/>
        </w:rPr>
        <w:t xml:space="preserve"> do listopada 20</w:t>
      </w:r>
      <w:r w:rsidR="00E17E57">
        <w:rPr>
          <w:rFonts w:ascii="Times New Roman" w:hAnsi="Times New Roman" w:cs="Times New Roman"/>
          <w:sz w:val="22"/>
        </w:rPr>
        <w:t>2</w:t>
      </w:r>
      <w:r w:rsidR="009B5B17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 xml:space="preserve"> roku oraz stała obecność w Gdańsku w czasie trwania Festiwalu,</w:t>
      </w:r>
    </w:p>
    <w:p w14:paraId="419C6B23" w14:textId="5667C3C7" w:rsidR="00E17E57" w:rsidRDefault="00E17E57">
      <w:pPr>
        <w:pStyle w:val="Textbody"/>
        <w:spacing w:after="0"/>
        <w:ind w:left="567" w:hanging="283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c)  gotowość i możliwość przyjazdu do Gdańska na 12. edycję Festiwalu (20-21 listopada 2020 r.), w celu poznania specyfiki wydarzenia,</w:t>
      </w:r>
    </w:p>
    <w:p w14:paraId="679A99F5" w14:textId="1442165D" w:rsidR="00506D3C" w:rsidRDefault="00E17E57">
      <w:pPr>
        <w:pStyle w:val="Textbody"/>
        <w:spacing w:after="0"/>
        <w:ind w:left="567" w:hanging="283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="0026649D">
        <w:rPr>
          <w:rFonts w:ascii="Times New Roman" w:hAnsi="Times New Roman" w:cs="Times New Roman"/>
          <w:sz w:val="22"/>
        </w:rPr>
        <w:t>)  biegła znajomość języka angielskiego.</w:t>
      </w:r>
    </w:p>
    <w:p w14:paraId="311145D7" w14:textId="77777777" w:rsidR="00506D3C" w:rsidRDefault="00506D3C">
      <w:pPr>
        <w:pStyle w:val="Textbody"/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7EB109EA" w14:textId="77777777" w:rsidR="00506D3C" w:rsidRDefault="0026649D">
      <w:pPr>
        <w:pStyle w:val="Textbody"/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4.</w:t>
      </w:r>
    </w:p>
    <w:p w14:paraId="68D65AC7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Czas trwania i przebieg konkursu</w:t>
      </w:r>
    </w:p>
    <w:p w14:paraId="02657F67" w14:textId="3F5735A6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 datę rozpoczęcia konkursu uważa się dzień </w:t>
      </w:r>
      <w:r w:rsidR="00E17E57">
        <w:rPr>
          <w:rFonts w:ascii="Times New Roman" w:hAnsi="Times New Roman" w:cs="Times New Roman"/>
          <w:sz w:val="22"/>
        </w:rPr>
        <w:t>1</w:t>
      </w:r>
      <w:r w:rsidR="006C70C3"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/>
          <w:sz w:val="22"/>
        </w:rPr>
        <w:t xml:space="preserve"> </w:t>
      </w:r>
      <w:r w:rsidR="00E17E57">
        <w:rPr>
          <w:rFonts w:ascii="Times New Roman" w:hAnsi="Times New Roman" w:cs="Times New Roman"/>
          <w:sz w:val="22"/>
        </w:rPr>
        <w:t>września</w:t>
      </w:r>
      <w:r>
        <w:rPr>
          <w:rFonts w:ascii="Times New Roman" w:hAnsi="Times New Roman" w:cs="Times New Roman"/>
          <w:sz w:val="22"/>
        </w:rPr>
        <w:t xml:space="preserve"> 20</w:t>
      </w:r>
      <w:r w:rsidR="00E17E57">
        <w:rPr>
          <w:rFonts w:ascii="Times New Roman" w:hAnsi="Times New Roman" w:cs="Times New Roman"/>
          <w:sz w:val="22"/>
        </w:rPr>
        <w:t>20</w:t>
      </w:r>
      <w:r>
        <w:rPr>
          <w:rFonts w:ascii="Times New Roman" w:hAnsi="Times New Roman" w:cs="Times New Roman"/>
          <w:sz w:val="22"/>
        </w:rPr>
        <w:t xml:space="preserve"> r., od wskazanego dnia zgłoszenia kandydatów na kuratora 1</w:t>
      </w:r>
      <w:r w:rsidR="00E17E57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 edycji Festiwalu „NARRACJE. Instalacje i interwencje w przestrzeni publicznej” będą przyjmowane przez Organizatora.</w:t>
      </w:r>
    </w:p>
    <w:p w14:paraId="0AD5569B" w14:textId="0F6B6CDE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Termin nadsyłania zgłoszeń na adres Organizatora mija dnia </w:t>
      </w:r>
      <w:r w:rsidR="00E961F4">
        <w:rPr>
          <w:rFonts w:ascii="Times New Roman" w:hAnsi="Times New Roman" w:cs="Times New Roman"/>
          <w:sz w:val="22"/>
        </w:rPr>
        <w:t>2</w:t>
      </w:r>
      <w:r w:rsidR="00E17E57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 </w:t>
      </w:r>
      <w:r w:rsidR="00E17E57">
        <w:rPr>
          <w:rFonts w:ascii="Times New Roman" w:hAnsi="Times New Roman" w:cs="Times New Roman"/>
          <w:sz w:val="22"/>
        </w:rPr>
        <w:t>października</w:t>
      </w:r>
      <w:r>
        <w:rPr>
          <w:rFonts w:ascii="Times New Roman" w:hAnsi="Times New Roman" w:cs="Times New Roman"/>
          <w:sz w:val="22"/>
        </w:rPr>
        <w:t xml:space="preserve"> 20</w:t>
      </w:r>
      <w:r w:rsidR="00E17E57">
        <w:rPr>
          <w:rFonts w:ascii="Times New Roman" w:hAnsi="Times New Roman" w:cs="Times New Roman"/>
          <w:sz w:val="22"/>
        </w:rPr>
        <w:t xml:space="preserve">20 </w:t>
      </w:r>
      <w:r>
        <w:rPr>
          <w:rFonts w:ascii="Times New Roman" w:hAnsi="Times New Roman" w:cs="Times New Roman"/>
          <w:sz w:val="22"/>
        </w:rPr>
        <w:t>r. do godziny 24.00.</w:t>
      </w:r>
    </w:p>
    <w:p w14:paraId="35683707" w14:textId="77777777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Zgłoszeń w konkursie należy dokonywać za pośrednictwem poczty elektronicznej na adres: info@narracje.eu lub w formie pisemnej na adres korespondencji Organizatora: Instytut Kultury Miejskiej, ul. Długi Targ 39/40, 80-830 Gdańsk. W wypadku dokonywania zgłoszeń w formie elektronicznej termin dokonania zgłoszenia wskazany w ust. 2 uważa się za zachowany, jeżeli zgłoszenie zostanie odczytane przez Organizatora do upływu daty i godziny określonej w ust. 2. W wypadku dokonywania zgłoszeń w formie pisemnej termin dokonania zgłoszenia wskazany w ust. 2 uważa się za zachowany, jeżeli zgłoszenie zostanie nadane przesyłką pocztową lub kurierską do upływu daty i godziny określonej w ust. 2.</w:t>
      </w:r>
    </w:p>
    <w:p w14:paraId="7A13D348" w14:textId="77777777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Koszty dostarczenia zgłoszeń, w tym przesyłanych wraz z nimi nośników CD lub DVD, jak również wszelkie opłaty przewozowe ponosi dokonujący zgłoszenia. Jest on również odpowiedzialny za wszelkie opłaty celne poza terytorium Polski oraz do przestrzegania przepisów celnych związanych z transportem przesyłek. Zagraniczna przesyłka spoza Unii Europejskiej powinna być opatrzona napisem „For </w:t>
      </w:r>
      <w:proofErr w:type="spellStart"/>
      <w:r>
        <w:rPr>
          <w:rFonts w:ascii="Times New Roman" w:hAnsi="Times New Roman" w:cs="Times New Roman"/>
          <w:sz w:val="22"/>
        </w:rPr>
        <w:t>cultural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purposes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only</w:t>
      </w:r>
      <w:proofErr w:type="spellEnd"/>
      <w:r>
        <w:rPr>
          <w:rFonts w:ascii="Times New Roman" w:hAnsi="Times New Roman" w:cs="Times New Roman"/>
          <w:sz w:val="22"/>
        </w:rPr>
        <w:t xml:space="preserve"> – no </w:t>
      </w:r>
      <w:proofErr w:type="spellStart"/>
      <w:r>
        <w:rPr>
          <w:rFonts w:ascii="Times New Roman" w:hAnsi="Times New Roman" w:cs="Times New Roman"/>
          <w:sz w:val="22"/>
        </w:rPr>
        <w:t>commercial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value</w:t>
      </w:r>
      <w:proofErr w:type="spellEnd"/>
      <w:r>
        <w:rPr>
          <w:rFonts w:ascii="Times New Roman" w:hAnsi="Times New Roman" w:cs="Times New Roman"/>
          <w:sz w:val="22"/>
        </w:rPr>
        <w:t>”.</w:t>
      </w:r>
    </w:p>
    <w:p w14:paraId="659D7A93" w14:textId="0621BEC6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Obrady Komisji Konkursowej rozpatrującej zgłoszone kandydatury oraz rozstrzygnięcie konkursu nastąpi</w:t>
      </w:r>
      <w:r w:rsidR="00555A4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do dnia </w:t>
      </w:r>
      <w:r w:rsidR="00E17E57"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/>
          <w:sz w:val="22"/>
        </w:rPr>
        <w:t xml:space="preserve"> </w:t>
      </w:r>
      <w:r w:rsidR="00E17E57">
        <w:rPr>
          <w:rFonts w:ascii="Times New Roman" w:hAnsi="Times New Roman" w:cs="Times New Roman"/>
          <w:sz w:val="22"/>
        </w:rPr>
        <w:t>listopada</w:t>
      </w:r>
      <w:r>
        <w:rPr>
          <w:rFonts w:ascii="Times New Roman" w:hAnsi="Times New Roman" w:cs="Times New Roman"/>
          <w:sz w:val="22"/>
        </w:rPr>
        <w:t xml:space="preserve"> 20</w:t>
      </w:r>
      <w:r w:rsidR="00E17E57">
        <w:rPr>
          <w:rFonts w:ascii="Times New Roman" w:hAnsi="Times New Roman" w:cs="Times New Roman"/>
          <w:sz w:val="22"/>
        </w:rPr>
        <w:t>20</w:t>
      </w:r>
      <w:r>
        <w:rPr>
          <w:rFonts w:ascii="Times New Roman" w:hAnsi="Times New Roman" w:cs="Times New Roman"/>
          <w:sz w:val="22"/>
        </w:rPr>
        <w:t xml:space="preserve"> r. </w:t>
      </w:r>
    </w:p>
    <w:p w14:paraId="65743856" w14:textId="1FA62A4C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</w:rPr>
        <w:t>Ogłoszenie wyników konkursu nastąpi na stronie internetowej Organizatora –</w:t>
      </w:r>
      <w:hyperlink r:id="rId7">
        <w:r>
          <w:rPr>
            <w:rStyle w:val="czeinternetowe"/>
          </w:rPr>
          <w:t xml:space="preserve"> </w:t>
        </w:r>
      </w:hyperlink>
      <w:hyperlink r:id="rId8">
        <w:r>
          <w:rPr>
            <w:rStyle w:val="czeinternetowe"/>
            <w:rFonts w:ascii="Times New Roman" w:hAnsi="Times New Roman" w:cs="Times New Roman"/>
            <w:sz w:val="22"/>
          </w:rPr>
          <w:t>www.ikm.gda.pl</w:t>
        </w:r>
      </w:hyperlink>
      <w:r>
        <w:rPr>
          <w:rFonts w:ascii="Times New Roman" w:hAnsi="Times New Roman" w:cs="Times New Roman"/>
          <w:sz w:val="22"/>
        </w:rPr>
        <w:t xml:space="preserve"> do dnia </w:t>
      </w:r>
      <w:r w:rsidR="00E17E57"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/>
          <w:sz w:val="22"/>
        </w:rPr>
        <w:t xml:space="preserve"> </w:t>
      </w:r>
      <w:r w:rsidR="00E17E57">
        <w:rPr>
          <w:rFonts w:ascii="Times New Roman" w:hAnsi="Times New Roman" w:cs="Times New Roman"/>
          <w:sz w:val="22"/>
        </w:rPr>
        <w:t>listopada</w:t>
      </w:r>
      <w:r>
        <w:rPr>
          <w:rFonts w:ascii="Times New Roman" w:hAnsi="Times New Roman" w:cs="Times New Roman"/>
          <w:sz w:val="22"/>
        </w:rPr>
        <w:t xml:space="preserve"> 20</w:t>
      </w:r>
      <w:r w:rsidR="00E17E57">
        <w:rPr>
          <w:rFonts w:ascii="Times New Roman" w:hAnsi="Times New Roman" w:cs="Times New Roman"/>
          <w:sz w:val="22"/>
        </w:rPr>
        <w:t>20</w:t>
      </w:r>
      <w:r>
        <w:rPr>
          <w:rFonts w:ascii="Times New Roman" w:hAnsi="Times New Roman" w:cs="Times New Roman"/>
          <w:sz w:val="22"/>
        </w:rPr>
        <w:t xml:space="preserve"> r. </w:t>
      </w:r>
    </w:p>
    <w:p w14:paraId="36A21A67" w14:textId="77777777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Kandydat wybrany w drodze konkursu zostanie dodatkowo powiadomiony o dokonanym wyborze za pośrednictwem poczty elektronicznej.</w:t>
      </w:r>
    </w:p>
    <w:p w14:paraId="03DBAF1F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1DD9F99A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5.</w:t>
      </w:r>
    </w:p>
    <w:p w14:paraId="4E494B68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Zasady uczestnictwa w konkursie, zawartość zgłoszenia</w:t>
      </w:r>
    </w:p>
    <w:p w14:paraId="6CDEB30A" w14:textId="77777777" w:rsidR="00506D3C" w:rsidRDefault="0026649D">
      <w:pPr>
        <w:pStyle w:val="Textbody"/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Uczestnikami konkursu, których kandydatury będą rozpatrywane przez Komisję Konkursową będą wyłącznie osoby i podmioty, które dokonają zgłoszenia w terminie określonym w § 4 niniejszego Regulaminu i których zgłoszenia będą odpowiadały wymogom określonym poniżej.</w:t>
      </w:r>
    </w:p>
    <w:p w14:paraId="368773CE" w14:textId="77777777" w:rsidR="00506D3C" w:rsidRDefault="0026649D">
      <w:pPr>
        <w:pStyle w:val="Textbody"/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Zgłoszenie kandydata powinno zawierać następujące dokumenty wymagane przez Organizatora:</w:t>
      </w:r>
    </w:p>
    <w:p w14:paraId="05727257" w14:textId="77777777" w:rsidR="00506D3C" w:rsidRDefault="0026649D">
      <w:pPr>
        <w:pStyle w:val="Textbody"/>
        <w:numPr>
          <w:ilvl w:val="0"/>
          <w:numId w:val="1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List intencyjny podający motywy udziału w konkursie,</w:t>
      </w:r>
    </w:p>
    <w:p w14:paraId="1299388B" w14:textId="77777777" w:rsidR="00506D3C" w:rsidRDefault="0026649D">
      <w:pPr>
        <w:pStyle w:val="Textbody"/>
        <w:numPr>
          <w:ilvl w:val="0"/>
          <w:numId w:val="1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Zarys koncepcji Festiwalu odnoszący się do specyfiki terenu, na którym Festiwal ma się odbywać,</w:t>
      </w:r>
    </w:p>
    <w:p w14:paraId="1B1AE42C" w14:textId="63BBE6C4" w:rsidR="00506D3C" w:rsidRDefault="0026649D">
      <w:pPr>
        <w:pStyle w:val="Textbody"/>
        <w:numPr>
          <w:ilvl w:val="0"/>
          <w:numId w:val="1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Lista artystów przewidzianych do zaproszenia do udziału w Festiwalu oraz krótki opis zrealizowanych lub planowanych przez nich projektów lub działań w przestrzeni publicznej, które stałyby się częścią programu 1</w:t>
      </w:r>
      <w:r w:rsidR="00E17E57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 edycji Festiwalu wraz ze zdjęciami lub wizualizacjami (dotyczy istniejących prac),</w:t>
      </w:r>
    </w:p>
    <w:p w14:paraId="71B01DE2" w14:textId="77777777" w:rsidR="00506D3C" w:rsidRDefault="0026649D">
      <w:pPr>
        <w:pStyle w:val="Textbody"/>
        <w:numPr>
          <w:ilvl w:val="0"/>
          <w:numId w:val="1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Wstępnie rozpisany budżet Festiwalu,</w:t>
      </w:r>
    </w:p>
    <w:p w14:paraId="0C776642" w14:textId="77777777" w:rsidR="00506D3C" w:rsidRDefault="0026649D">
      <w:pPr>
        <w:pStyle w:val="Textbody"/>
        <w:numPr>
          <w:ilvl w:val="0"/>
          <w:numId w:val="1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Aktualne CV kandydata zawierające informacje o jego doświadczeniu zawodowym, zrealizowanych dotychczas festiwalach, innych projektach artystycznych oraz wykształceniu kierunkowym,</w:t>
      </w:r>
    </w:p>
    <w:p w14:paraId="5B9AAEE4" w14:textId="77777777" w:rsidR="00506D3C" w:rsidRDefault="0026649D">
      <w:pPr>
        <w:pStyle w:val="Textbody"/>
        <w:numPr>
          <w:ilvl w:val="0"/>
          <w:numId w:val="1"/>
        </w:numPr>
        <w:shd w:val="clear" w:color="auto" w:fill="FFFFFF"/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>Oświadczenie wskazane poniżej w ust. 8 niniejszego paragrafu.</w:t>
      </w:r>
    </w:p>
    <w:p w14:paraId="58345484" w14:textId="77777777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Każdy kandydat na kuratora uczestniczący w konkursie może być autorem lub uczestnikiem maksymalnie 1 zgłoszenia. Zastrzeżenie to dotyczy również udziału kandydata w zgłoszeniu zespołowym.</w:t>
      </w:r>
    </w:p>
    <w:p w14:paraId="6A9B372C" w14:textId="77777777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Zgłoszenie powinno zostać dokonane w języku polskim lub angielskim.</w:t>
      </w:r>
    </w:p>
    <w:p w14:paraId="5FA0906A" w14:textId="77777777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Zgłoszenie i/lub wymagane do niego załączniki mogą zostać przygotowane w formie elektronicznej i przesłane za pośrednictwem poczty elektronicznej lub zapisane na płycie CD lub DVD przesłanej wraz ze </w:t>
      </w:r>
      <w:r>
        <w:rPr>
          <w:rFonts w:ascii="Times New Roman" w:hAnsi="Times New Roman" w:cs="Times New Roman"/>
          <w:sz w:val="22"/>
          <w:szCs w:val="22"/>
        </w:rPr>
        <w:lastRenderedPageBreak/>
        <w:t>zgłoszeniem. Jako nazwę plików należy wpisać imię/imiona oraz nazwisko/-a autora lub autorów zgłoszenia.</w:t>
      </w:r>
    </w:p>
    <w:p w14:paraId="2DD10EE5" w14:textId="77777777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Zapis zgłoszenia lub jego załączników na płycie powinien zawierać dane umożliwiające identyfikację autora zgłoszenia (imię, nazwisko lub nazwę podmiotu wraz z adresem zamieszkania lub siedziby, telefon kontaktowy, adres e-mail).</w:t>
      </w:r>
    </w:p>
    <w:p w14:paraId="48353F9B" w14:textId="77777777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końcu prezentacji lub w odrębnym pliku powinien zostać przez uczestnika konkursu umieszczony spis oraz opis załączników do zgłoszenia, szczególnie w zakresie dokumentacji potwierdzającej doświadczenie kandydata na kuratora.</w:t>
      </w:r>
    </w:p>
    <w:p w14:paraId="3DD60409" w14:textId="77777777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Uczestnik konkursu zobowiązany jest dołączyć do zgłoszenia oświadczenie potwierdzające udzielenie Organizatorowi nieodpłatnej i niewyłącznej licencji na korzystanie z praw autorskich i pokrewnych do zgłoszenia i jego załączników oraz korzystania z egzemplarza dokonanego zgłoszenia w zakresie związanym z postępowaniem konkursowym i wyborem kuratora Festiwalu NARRACJE. Oświadczenie powinno zawierać potwierdzenie, iż nadesłane zgłoszenie i jego załączniki nie naruszają praw autorskich, pokrewnych, ani osobistych osób trzecich, a także zgody na przetwarzanie jego danych osobowych zakresie niezbędnym dla potrzeb przeprowadzenia konkursu, zgodnie z przepisami r</w:t>
      </w:r>
      <w:r>
        <w:rPr>
          <w:rFonts w:ascii="Times New Roman" w:hAnsi="Times New Roman" w:cs="Times New Roman"/>
          <w:kern w:val="0"/>
          <w:sz w:val="22"/>
          <w:szCs w:val="22"/>
        </w:rPr>
        <w:t>ozporządzenia Parlamentu Europejskiego i Rady (UE) 2016/679 z dnia 27 kwietnia 2016 r. w sprawie ochrony osób fizycznych w związku z przetwarzaniem danych osobowych i w sprawie swobodnego przepływu takich danych</w:t>
      </w:r>
      <w:r>
        <w:rPr>
          <w:rFonts w:ascii="Times New Roman" w:hAnsi="Times New Roman" w:cs="Times New Roman"/>
          <w:sz w:val="22"/>
          <w:szCs w:val="22"/>
        </w:rPr>
        <w:t>. Formularz oświadczenia stanowi załącznik do niniejszego Regulaminu.</w:t>
      </w:r>
    </w:p>
    <w:p w14:paraId="5665A83B" w14:textId="77777777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Organizator konkursu nie przewiduje refundacji kosztów podróży kandydatów na kuratora Festiwalu związanych z przygotowaniem zgłoszenia konkursowego.</w:t>
      </w:r>
    </w:p>
    <w:p w14:paraId="14F3CCE8" w14:textId="77777777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Zgłoszenia nadesłane na konkurs nie będą zwracane. Zgłoszenia po ich wykorzystaniu w trakcie procedury konkursowej zostaną przekazane do archiwum Organizatora konkursu.</w:t>
      </w:r>
    </w:p>
    <w:p w14:paraId="6808A237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2E441231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6.</w:t>
      </w:r>
    </w:p>
    <w:p w14:paraId="047A9F19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Zasady i kryteria oceny zgłoszeń konkursowych</w:t>
      </w:r>
    </w:p>
    <w:p w14:paraId="6F362585" w14:textId="77777777" w:rsidR="00506D3C" w:rsidRDefault="0026649D">
      <w:pPr>
        <w:pStyle w:val="Textbody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Zgłoszenia złożone przed ogłoszeniem konkursu, jak również zgłoszenia złożone po terminie określonym w ogłoszeniu o konkursie lub niniejszym Regulaminie oraz zgłoszenia kandydatów na kuratora niespełniające wymagań zawartych w ogłoszeniu i Regulaminie zostaną odrzucone.</w:t>
      </w:r>
    </w:p>
    <w:p w14:paraId="0B4A5C4D" w14:textId="77777777" w:rsidR="00506D3C" w:rsidRDefault="0026649D">
      <w:pPr>
        <w:pStyle w:val="Textbody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Kandydatów, których zgłoszenia zostaną odrzucone powiadamia się za pośrednictwem poczty elektronicznej podając przyczyny odrzucenia zgłoszenia.</w:t>
      </w:r>
    </w:p>
    <w:p w14:paraId="3EC3A88D" w14:textId="77777777" w:rsidR="00506D3C" w:rsidRDefault="0026649D">
      <w:pPr>
        <w:pStyle w:val="Textbody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Zgłoszenia odrzucone nie będą oceniane przez Komisję Konkursową.</w:t>
      </w:r>
    </w:p>
    <w:p w14:paraId="7325F400" w14:textId="77777777" w:rsidR="00506D3C" w:rsidRDefault="0026649D">
      <w:pPr>
        <w:pStyle w:val="Textbody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Komisja Konkursowa dokonuje oceny kandydatów oraz wyboru kuratora Festiwalu NARRACJE na podstawie zgłoszeń, które nie podlegały odrzuceniu.</w:t>
      </w:r>
    </w:p>
    <w:p w14:paraId="120E887B" w14:textId="77777777" w:rsidR="00506D3C" w:rsidRDefault="0026649D">
      <w:pPr>
        <w:pStyle w:val="Textbody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Organizator przewiduje dokonanie oceny zgłoszeń konkursowych na podstawie następujących kryteriów:</w:t>
      </w:r>
    </w:p>
    <w:p w14:paraId="5296A07D" w14:textId="77777777" w:rsidR="00506D3C" w:rsidRDefault="0026649D">
      <w:pPr>
        <w:pStyle w:val="Textbody"/>
        <w:numPr>
          <w:ilvl w:val="0"/>
          <w:numId w:val="4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zastosowanie się do wymogów formalnych zawartych w ogłoszeniu lub niniejszym Regulaminie,</w:t>
      </w:r>
    </w:p>
    <w:p w14:paraId="7797B206" w14:textId="5FCBFBAF" w:rsidR="00506D3C" w:rsidRDefault="0026649D">
      <w:pPr>
        <w:pStyle w:val="Textbody"/>
        <w:numPr>
          <w:ilvl w:val="0"/>
          <w:numId w:val="4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wartość merytoryczna zgłoszenia konkursowego, w szczególności uwzględnienie przewidywanej lokalizacji </w:t>
      </w:r>
      <w:r w:rsidR="00B13731">
        <w:rPr>
          <w:rFonts w:ascii="Times New Roman" w:hAnsi="Times New Roman" w:cs="Times New Roman"/>
          <w:sz w:val="22"/>
        </w:rPr>
        <w:t>1</w:t>
      </w:r>
      <w:r w:rsidR="00E17E57">
        <w:rPr>
          <w:rFonts w:ascii="Times New Roman" w:hAnsi="Times New Roman" w:cs="Times New Roman"/>
          <w:sz w:val="22"/>
        </w:rPr>
        <w:t>3</w:t>
      </w:r>
      <w:r w:rsidR="00B1373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edycji Festiwalu,</w:t>
      </w:r>
    </w:p>
    <w:p w14:paraId="11958F7C" w14:textId="77777777" w:rsidR="00506D3C" w:rsidRDefault="0026649D">
      <w:pPr>
        <w:pStyle w:val="Textbody"/>
        <w:numPr>
          <w:ilvl w:val="0"/>
          <w:numId w:val="4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ocena kreatywności i oryginalności koncepcji Festiwalu, listy i opisu dokonań artystów przewidzianych do zaproszenia do udziału w Festiwalu oraz zrealizowanych przez nich projektów i działań w przestrzeni publicznej,</w:t>
      </w:r>
    </w:p>
    <w:p w14:paraId="31AE52E7" w14:textId="77777777" w:rsidR="00506D3C" w:rsidRDefault="0026649D">
      <w:pPr>
        <w:pStyle w:val="Textbody"/>
        <w:numPr>
          <w:ilvl w:val="0"/>
          <w:numId w:val="4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jasność i zrozumiałość oraz czytelność zgłoszenia konkursowego.</w:t>
      </w:r>
    </w:p>
    <w:p w14:paraId="07AF2D01" w14:textId="77777777" w:rsidR="00506D3C" w:rsidRDefault="00506D3C">
      <w:pPr>
        <w:pStyle w:val="Textbody"/>
        <w:spacing w:after="0"/>
        <w:ind w:left="1440"/>
        <w:contextualSpacing/>
        <w:rPr>
          <w:rFonts w:ascii="Times New Roman" w:hAnsi="Times New Roman" w:cs="Times New Roman"/>
          <w:sz w:val="22"/>
        </w:rPr>
      </w:pPr>
    </w:p>
    <w:p w14:paraId="665E44F8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7.</w:t>
      </w:r>
    </w:p>
    <w:p w14:paraId="4988D47B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Skład Komisji Konkursowej</w:t>
      </w:r>
    </w:p>
    <w:p w14:paraId="214C4C3A" w14:textId="77777777" w:rsidR="00506D3C" w:rsidRDefault="0026649D">
      <w:pPr>
        <w:pStyle w:val="Textbody"/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skład Komisji Konkursowej, która dokona oceny nadesłanych zgłoszeń konkursowych, wejdą:</w:t>
      </w:r>
    </w:p>
    <w:p w14:paraId="071502DF" w14:textId="77777777" w:rsidR="00506D3C" w:rsidRDefault="0026649D">
      <w:pPr>
        <w:pStyle w:val="Textbody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Instytutu Kultury Miejskiej,</w:t>
      </w:r>
    </w:p>
    <w:p w14:paraId="4C1BE886" w14:textId="77777777" w:rsidR="00506D3C" w:rsidRDefault="0026649D">
      <w:pPr>
        <w:pStyle w:val="Textbody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Gdańskiej Galerii Miejskiej,</w:t>
      </w:r>
    </w:p>
    <w:p w14:paraId="65B42967" w14:textId="77777777" w:rsidR="00506D3C" w:rsidRDefault="0026649D">
      <w:pPr>
        <w:pStyle w:val="Textbody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Pierwszy zaproszony do udziału w pracach Komisji przedstawiciel środowisk twórczych,</w:t>
      </w:r>
    </w:p>
    <w:p w14:paraId="4BA5549F" w14:textId="77777777" w:rsidR="00506D3C" w:rsidRDefault="0026649D">
      <w:pPr>
        <w:pStyle w:val="Textbody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Drugi zaproszony do udziału w pracach Komisji przedstawiciel środowisk twórczych,</w:t>
      </w:r>
    </w:p>
    <w:p w14:paraId="20AC2970" w14:textId="77777777" w:rsidR="00506D3C" w:rsidRDefault="0026649D">
      <w:pPr>
        <w:pStyle w:val="Textbody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Trzeci zaproszony do udziału w pracach Komisji przedstawiciel środowisk twórczych.</w:t>
      </w:r>
    </w:p>
    <w:p w14:paraId="07BE60B8" w14:textId="77777777" w:rsidR="00506D3C" w:rsidRDefault="0026649D">
      <w:pPr>
        <w:pStyle w:val="Textbody"/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Komisja Konkursowa obraduje na posiedzeniach zwoływanych w miarę potrzeb postępowania konkursowego.</w:t>
      </w:r>
    </w:p>
    <w:p w14:paraId="2D911AB5" w14:textId="77777777" w:rsidR="00506D3C" w:rsidRDefault="0026649D">
      <w:pPr>
        <w:pStyle w:val="Textbody"/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Posiedzenia Komisji Konkursowej dla podjęcia wiążących decyzji wymagają obecności przynajmniej </w:t>
      </w:r>
      <w:r w:rsidR="00E961F4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/</w:t>
      </w:r>
      <w:r w:rsidR="00E961F4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 jej składu.</w:t>
      </w:r>
    </w:p>
    <w:p w14:paraId="32BA5D82" w14:textId="77777777" w:rsidR="00506D3C" w:rsidRDefault="0026649D">
      <w:pPr>
        <w:pStyle w:val="Textbody"/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Komisja Konkursowa rozpoczyna postępowanie konkursowe na pierwszym posiedzeniu od sprawdzenia czy dokonane zgłoszenia zawierają wszystkie wskazane w ogłoszeniu i niniejszym Regulaminie konkursu dokumenty oraz czy ze złożonych dokumentów wynika, że kandydat spełnia wymagania określone w ogłoszeniu i niniejszym Regulaminie.</w:t>
      </w:r>
    </w:p>
    <w:p w14:paraId="32A21034" w14:textId="77777777" w:rsidR="00506D3C" w:rsidRDefault="00506D3C">
      <w:pPr>
        <w:pStyle w:val="Textbody"/>
        <w:spacing w:after="0"/>
        <w:contextualSpacing/>
        <w:rPr>
          <w:rFonts w:ascii="Times New Roman" w:hAnsi="Times New Roman" w:cs="Times New Roman"/>
          <w:sz w:val="22"/>
        </w:rPr>
      </w:pPr>
    </w:p>
    <w:p w14:paraId="0E547BC7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8.</w:t>
      </w:r>
    </w:p>
    <w:p w14:paraId="5A1D2F73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Dokumentowanie postępowania konkursowego</w:t>
      </w:r>
    </w:p>
    <w:p w14:paraId="2CB2246C" w14:textId="77777777" w:rsidR="00506D3C" w:rsidRDefault="0026649D">
      <w:pPr>
        <w:pStyle w:val="Textbody"/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 postępowania konkursowego sporządza się protokół, w którym umieszcza się dane, o których mowa poniżej w ust. 2.</w:t>
      </w:r>
    </w:p>
    <w:p w14:paraId="492C0E50" w14:textId="77777777" w:rsidR="00506D3C" w:rsidRDefault="0026649D">
      <w:pPr>
        <w:pStyle w:val="Textbody"/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Protokół z przebiegu i rozstrzygnięcia konkursu powinien zawierać:</w:t>
      </w:r>
    </w:p>
    <w:p w14:paraId="3A2DED0D" w14:textId="77777777" w:rsidR="00506D3C" w:rsidRDefault="0026649D">
      <w:pPr>
        <w:pStyle w:val="Textbody"/>
        <w:numPr>
          <w:ilvl w:val="0"/>
          <w:numId w:val="16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datę i miejsce przeprowadzenia poszczególnych czynności postępowania,</w:t>
      </w:r>
    </w:p>
    <w:p w14:paraId="0EEBEB56" w14:textId="77777777" w:rsidR="00506D3C" w:rsidRDefault="0026649D">
      <w:pPr>
        <w:pStyle w:val="Textbody"/>
        <w:numPr>
          <w:ilvl w:val="0"/>
          <w:numId w:val="16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imiona i nazwiska osób przeprowadzających postępowanie, w tym członków Komisji Konkursowej,</w:t>
      </w:r>
    </w:p>
    <w:p w14:paraId="0BAFED08" w14:textId="77777777" w:rsidR="00506D3C" w:rsidRDefault="0026649D">
      <w:pPr>
        <w:pStyle w:val="Textbody"/>
        <w:numPr>
          <w:ilvl w:val="0"/>
          <w:numId w:val="16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datę i godzinę dokonania zgłoszeń konkursowych,</w:t>
      </w:r>
    </w:p>
    <w:p w14:paraId="7724F484" w14:textId="77777777" w:rsidR="00506D3C" w:rsidRDefault="0026649D">
      <w:pPr>
        <w:pStyle w:val="Textbody"/>
        <w:numPr>
          <w:ilvl w:val="0"/>
          <w:numId w:val="16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listę kandydatów biorących udział w postępowaniu,</w:t>
      </w:r>
    </w:p>
    <w:p w14:paraId="5FC55706" w14:textId="77777777" w:rsidR="00506D3C" w:rsidRDefault="0026649D">
      <w:pPr>
        <w:pStyle w:val="Textbody"/>
        <w:numPr>
          <w:ilvl w:val="0"/>
          <w:numId w:val="16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opis przeprowadzonych czynności,</w:t>
      </w:r>
    </w:p>
    <w:p w14:paraId="30A870C0" w14:textId="77777777" w:rsidR="00506D3C" w:rsidRDefault="0026649D">
      <w:pPr>
        <w:pStyle w:val="Textbody"/>
        <w:numPr>
          <w:ilvl w:val="0"/>
          <w:numId w:val="16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zestawienie dokonanych ocen zgłoszeń konkursowych oraz wyniki postępowania.</w:t>
      </w:r>
    </w:p>
    <w:p w14:paraId="48FA3AFC" w14:textId="77777777" w:rsidR="00506D3C" w:rsidRDefault="0026649D">
      <w:pPr>
        <w:pStyle w:val="Textbody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Protokół wraz z dokumentacją konkursową, w szczególności zgłoszeniami dokonanymi w konkursie, przechowywany jest przez Organizatora.</w:t>
      </w:r>
    </w:p>
    <w:p w14:paraId="42B5A918" w14:textId="77777777" w:rsidR="00506D3C" w:rsidRDefault="00506D3C">
      <w:pPr>
        <w:pStyle w:val="Textbody"/>
        <w:spacing w:after="0"/>
        <w:contextualSpacing/>
        <w:jc w:val="both"/>
        <w:rPr>
          <w:rFonts w:ascii="Times New Roman" w:hAnsi="Times New Roman" w:cs="Times New Roman"/>
          <w:sz w:val="22"/>
        </w:rPr>
      </w:pPr>
    </w:p>
    <w:p w14:paraId="4E24C580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9.</w:t>
      </w:r>
    </w:p>
    <w:p w14:paraId="73B999C9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Wybór kuratora Festiwalu</w:t>
      </w:r>
    </w:p>
    <w:p w14:paraId="324DAF81" w14:textId="77777777" w:rsidR="00506D3C" w:rsidRDefault="0026649D">
      <w:pPr>
        <w:pStyle w:val="Textbody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Kandydata na kuratora Festiwalu Komisja Konkursowa wybiera w głosowaniu jawnym zwykłą większością głosów.</w:t>
      </w:r>
    </w:p>
    <w:p w14:paraId="6952A886" w14:textId="77777777" w:rsidR="00506D3C" w:rsidRDefault="0026649D">
      <w:pPr>
        <w:pStyle w:val="Textbody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Każdemu członkowi Komisji przysługuje 1 głos.</w:t>
      </w:r>
    </w:p>
    <w:p w14:paraId="23181385" w14:textId="77777777" w:rsidR="00506D3C" w:rsidRDefault="0026649D">
      <w:pPr>
        <w:pStyle w:val="Textbody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Konkurs wygrywa kandydat, który uzyskał największą liczbę głosów.</w:t>
      </w:r>
    </w:p>
    <w:p w14:paraId="6DB18BF0" w14:textId="77777777" w:rsidR="00506D3C" w:rsidRDefault="0026649D">
      <w:pPr>
        <w:pStyle w:val="Textbody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 uzyskania tej samej liczby głosów przez dwóch lub więcej kandydatów – przeprowadza się ponowne głosowanie, w którym biorą udział wyłącznie kandydaci, którzy uzyskali najwyższą liczbę głosów.</w:t>
      </w:r>
    </w:p>
    <w:p w14:paraId="4F525FFC" w14:textId="77777777" w:rsidR="00506D3C" w:rsidRDefault="0026649D">
      <w:pPr>
        <w:pStyle w:val="Textbody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przypadku, gdy w drugim głosowaniu nie zostanie wyłoniony jeden kandydat – wszyscy kandydaci, którzy uzyskali tę samą najwyższą liczbę głosów są kandydatami na stanowisko kuratora Festiwalu, spośród których wyboru dokonuje Organizator Konkursu.</w:t>
      </w:r>
    </w:p>
    <w:p w14:paraId="263932AC" w14:textId="77777777" w:rsidR="00506D3C" w:rsidRDefault="0026649D">
      <w:pPr>
        <w:pStyle w:val="Textbody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Decyzja Komisji Konkursowej, poza wypadkiem określonym w ust. 5 niniejszego paragrafu, jest ostateczna i nie podlega odwołaniu.</w:t>
      </w:r>
    </w:p>
    <w:p w14:paraId="7B59A814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3991FEED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10.</w:t>
      </w:r>
    </w:p>
    <w:p w14:paraId="30EDA716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Dane osobowe</w:t>
      </w:r>
    </w:p>
    <w:p w14:paraId="282FBA6E" w14:textId="77777777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Współadministratorami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 uczestnika konkursu są: Instytut Kultury Miejskiej (dalej: IKM) – samorządowa jednostka kultury z siedzibą w Gdańsku, ul. Długi Targ 39/40, 80-830 Gdańsk, wpisana do Rejestru Instytucji Kultury prowadzonego przez Gminę Miasta Gdańska pod numerem 12/11 oraz </w:t>
      </w:r>
      <w:r>
        <w:rPr>
          <w:rFonts w:ascii="Times New Roman" w:hAnsi="Times New Roman" w:cs="Times New Roman"/>
          <w:sz w:val="22"/>
          <w:szCs w:val="22"/>
        </w:rPr>
        <w:t>Gdańska Galeria Miejska - samorządowa instytucja kultury z siedzibą w Gdańsku przy ul. Piwnej 27/29 (kod pocztowy 80-831 Gdańsk), wpisana do Rejestru Instytucji Kultury prowadzonego przez Miasto Gdańsk pod numerem: 11/09.</w:t>
      </w:r>
    </w:p>
    <w:p w14:paraId="4A0FD3B8" w14:textId="77777777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W sprawach związanych z przetwarzaniem danych osobowych uczestnika konkursu na </w:t>
      </w:r>
      <w:r>
        <w:rPr>
          <w:rFonts w:ascii="Times New Roman" w:hAnsi="Times New Roman" w:cs="Times New Roman"/>
          <w:sz w:val="22"/>
        </w:rPr>
        <w:t>kuratora Festiwalu NARRACJE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(jako osoby, której dane osobowe są przetwarzane) należy kontaktować się z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Współadministratorem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 - IKM za pomocą adresu e-mail: iodo@ikm.gda.pl. drogą listu zwykłego na adres siedziby IKM.</w:t>
      </w:r>
    </w:p>
    <w:p w14:paraId="5C3A17CD" w14:textId="77777777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2"/>
          <w:szCs w:val="22"/>
        </w:rPr>
        <w:lastRenderedPageBreak/>
        <w:t xml:space="preserve">Dane osobowe uczestnika będą przetwarzane w celu organizacji i przeprowadzenia konkursu na </w:t>
      </w:r>
      <w:r>
        <w:rPr>
          <w:rFonts w:ascii="Times New Roman" w:hAnsi="Times New Roman" w:cs="Times New Roman"/>
          <w:sz w:val="22"/>
        </w:rPr>
        <w:t xml:space="preserve">kuratora Festiwalu NARRACJE </w:t>
      </w:r>
      <w:r>
        <w:rPr>
          <w:rFonts w:ascii="Times New Roman" w:hAnsi="Times New Roman" w:cs="Times New Roman"/>
          <w:sz w:val="22"/>
          <w:szCs w:val="22"/>
        </w:rPr>
        <w:t xml:space="preserve">wypełnienia obowiązków prawnych ciążących na </w:t>
      </w:r>
      <w:proofErr w:type="spellStart"/>
      <w:r>
        <w:rPr>
          <w:rFonts w:ascii="Times New Roman" w:hAnsi="Times New Roman" w:cs="Times New Roman"/>
          <w:sz w:val="22"/>
          <w:szCs w:val="22"/>
        </w:rPr>
        <w:t>Współadministratorach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Danych Osobowych oraz do celów wynikających z prawnie uzasadnionych interesów realizowanych przez </w:t>
      </w:r>
      <w:proofErr w:type="spellStart"/>
      <w:r>
        <w:rPr>
          <w:rFonts w:ascii="Times New Roman" w:hAnsi="Times New Roman" w:cs="Times New Roman"/>
          <w:sz w:val="22"/>
          <w:szCs w:val="22"/>
        </w:rPr>
        <w:t>Współadministratorów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w tym w celach marketingowych na podstawie art. 6 ust 1 pkt a), pkt c) pkt f) </w:t>
      </w:r>
      <w:r>
        <w:rPr>
          <w:rFonts w:ascii="Times New Roman" w:hAnsi="Times New Roman" w:cs="Times New Roman"/>
          <w:sz w:val="22"/>
          <w:szCs w:val="22"/>
        </w:rPr>
        <w:t>Rozporządzenia Parlamentu Europejskiego i Rady (UE) 2016/679 z dnia 27 kwietnia 2016 r. w sprawie ochrony osób fizycznych w związku z przetwarzaniem danych osobowych i w sprawie swobodnego przepływu takich danych</w:t>
      </w:r>
      <w:r>
        <w:rPr>
          <w:rFonts w:ascii="Times New Roman" w:hAnsi="Times New Roman" w:cs="Times New Roman"/>
          <w:kern w:val="0"/>
          <w:sz w:val="22"/>
          <w:szCs w:val="22"/>
        </w:rPr>
        <w:t>.</w:t>
      </w:r>
    </w:p>
    <w:p w14:paraId="3BB00B22" w14:textId="77777777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Dane osobowe uczestnika będą przechowywane przez okres realizacji konkursu na kuratora Festiwalu, a następnie do czasu wypełnienia obowiązków prawnych ciążących na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Współadministratorach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Osobowych.</w:t>
      </w:r>
    </w:p>
    <w:p w14:paraId="6BA7F443" w14:textId="77777777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Podane przez uczestnika dane osobowe nie będą udostępniane innym odbiorcom za wyjątkiem </w:t>
      </w:r>
      <w:r>
        <w:rPr>
          <w:rFonts w:ascii="Times New Roman" w:hAnsi="Times New Roman" w:cs="Times New Roman"/>
          <w:sz w:val="22"/>
          <w:szCs w:val="22"/>
        </w:rPr>
        <w:t xml:space="preserve">podmiotów uprawionych do rozliczania i kontroli działalności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Współadministratorów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</w:t>
      </w:r>
      <w:r>
        <w:rPr>
          <w:rFonts w:ascii="Times New Roman" w:hAnsi="Times New Roman" w:cs="Times New Roman"/>
          <w:sz w:val="22"/>
          <w:szCs w:val="22"/>
        </w:rPr>
        <w:t xml:space="preserve"> z zachowaniem obowiązujących przepisów prawa, podmiotom dofinansowującym Festiwal realizowany przez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Współadministratorów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firm/firmy dostarczającej usługi poczty elektronicznej na rzecz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Współadministratorów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Osobowych, operatorów telekomunikacyjnych świadczących usługi teleinformatyczne na rzecz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Współadministratorów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 oraz podmiotów świadczących obsługę prawną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Współadministratorów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Osobowych, ponadto nie będą przekazywane do państwa trzeciego (poza teren Europejskiego Obszaru Gospodarczego).</w:t>
      </w:r>
    </w:p>
    <w:p w14:paraId="2552912C" w14:textId="77777777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Uczestnikowi przysługuje prawo dostępu do swoich danych osobowych, ich sprostowania, usunięcia </w:t>
      </w:r>
      <w:r>
        <w:rPr>
          <w:rFonts w:ascii="Times New Roman" w:hAnsi="Times New Roman" w:cs="Times New Roman"/>
          <w:sz w:val="22"/>
          <w:szCs w:val="22"/>
          <w:lang w:eastAsia="ar-SA"/>
        </w:rPr>
        <w:t>z zastrzeżeniem przepisów Rozporządzenia, w tym art. 17 Rozporządzenia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lub ograniczenia przetwarzania, a także prawo do przenoszenia danych.</w:t>
      </w:r>
    </w:p>
    <w:p w14:paraId="6B980EF0" w14:textId="77777777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Uczestnikowi przysługuje również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4381F1BE" w14:textId="40F1AEF9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Uczestnikowi przysługuje prawo wniesienia skargi do organu nadzoru (Prezesa Urzędu Ochrony Danych Osobowych), w </w:t>
      </w:r>
      <w:r w:rsidR="009B5B17">
        <w:rPr>
          <w:rFonts w:ascii="Times New Roman" w:hAnsi="Times New Roman" w:cs="Times New Roman"/>
          <w:kern w:val="0"/>
          <w:sz w:val="22"/>
          <w:szCs w:val="22"/>
        </w:rPr>
        <w:t>wypadku,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jeżeli uzna, iż przetwarzanie danych osobowych jego dotyczących narusza przepisy RODO.</w:t>
      </w:r>
    </w:p>
    <w:p w14:paraId="6B23D6DE" w14:textId="01A69C9A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Podanie przez uczestnika konkursu danych osobowych jest dobrowolne, </w:t>
      </w:r>
      <w:proofErr w:type="gramStart"/>
      <w:r w:rsidR="009B5B17">
        <w:rPr>
          <w:rFonts w:ascii="Times New Roman" w:hAnsi="Times New Roman" w:cs="Times New Roman"/>
          <w:kern w:val="0"/>
          <w:sz w:val="22"/>
          <w:szCs w:val="22"/>
        </w:rPr>
        <w:t>jednak</w:t>
      </w:r>
      <w:proofErr w:type="gramEnd"/>
      <w:r w:rsidR="009B5B17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</w:rPr>
        <w:t>jeżeli uczestnik nie wyrazi zgody na przetwarzanie swoich danych osobowych, niemożliwe będzie przyjęcie jego zgłoszenia do konkursu.</w:t>
      </w:r>
    </w:p>
    <w:p w14:paraId="58F7027A" w14:textId="77777777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Dane osobowe uczestnika konkursu nie będą przetwarzane w sposób zautomatyzowanym, w tym również w formie profilowania.</w:t>
      </w:r>
    </w:p>
    <w:p w14:paraId="1726D7AB" w14:textId="25D8EEBE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Wycofanie zgody na przetwarzanie danych osobowych należy złożyć drogą poczty elektronicznej na adres mailowy: iodo@ikm.gda.pl. lub drogą poczty tradycyjnej, w formie pisemnej na adres siedziby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Współadministratora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 </w:t>
      </w:r>
      <w:r w:rsidR="009B5B17">
        <w:rPr>
          <w:rFonts w:ascii="Times New Roman" w:hAnsi="Times New Roman" w:cs="Times New Roman"/>
          <w:kern w:val="0"/>
          <w:sz w:val="22"/>
          <w:szCs w:val="22"/>
        </w:rPr>
        <w:t>–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IKM.</w:t>
      </w:r>
    </w:p>
    <w:p w14:paraId="482C6A53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kern w:val="0"/>
          <w:sz w:val="22"/>
          <w:szCs w:val="22"/>
        </w:rPr>
      </w:pPr>
    </w:p>
    <w:p w14:paraId="6AF7DCA0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11.</w:t>
      </w:r>
    </w:p>
    <w:p w14:paraId="41D7C43C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Pozostałe ustalenia</w:t>
      </w:r>
    </w:p>
    <w:p w14:paraId="0D901109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Dokonanie zgłoszenia udziału w konkursie na kuratora jest równoznaczne z przyjęciem zasad i warunków konkursu oraz niniejszego Regulaminu.</w:t>
      </w:r>
    </w:p>
    <w:p w14:paraId="6AEA3493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Kandydaci biorący udział w konkursie będą otrzymywali bieżące informacje i zawiadomienia związane z przebiegiem konkursu na wskazany w ich zgłoszeniu adres e- mail.</w:t>
      </w:r>
    </w:p>
    <w:p w14:paraId="35EFCEFC" w14:textId="5AABA1C3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Dodatkowe informacje o konkursie, w szczególności mapy, dokumentacja zdjęciowa, informacje na temat lokalizacji 1</w:t>
      </w:r>
      <w:r w:rsidR="00E17E57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. edycji Festiwalu oraz przewidywanego budżetu Festiwalu można uzyskać pisząc na adres: info@narracje.eu oraz w siedzibie Organizatora (Instytut Kultury Miejskiej, ul. Długi Targ 39/40, 80 - 830 Gdańsk, od poniedziałku do piątku w godz. 9.00 – 17.00; osoba kontaktowa: Joanna </w:t>
      </w:r>
      <w:proofErr w:type="spellStart"/>
      <w:r>
        <w:rPr>
          <w:rFonts w:ascii="Times New Roman" w:hAnsi="Times New Roman" w:cs="Times New Roman"/>
          <w:sz w:val="22"/>
        </w:rPr>
        <w:t>Weltrowska</w:t>
      </w:r>
      <w:proofErr w:type="spellEnd"/>
      <w:r>
        <w:rPr>
          <w:rFonts w:ascii="Times New Roman" w:hAnsi="Times New Roman" w:cs="Times New Roman"/>
          <w:sz w:val="22"/>
        </w:rPr>
        <w:t>, tel.: 785 852 016).</w:t>
      </w:r>
    </w:p>
    <w:p w14:paraId="4BE45C75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Organizator może dokonać zmiany warunków konkursu, przerwać, odwołać lub zakończyć konkurs bez wybrania którejkolwiek ze zgłoszonych kandydatur w każdym czasie bez podania przyczyn.</w:t>
      </w:r>
    </w:p>
    <w:p w14:paraId="12BBD637" w14:textId="5A24010E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W </w:t>
      </w:r>
      <w:r w:rsidR="009B5B17">
        <w:rPr>
          <w:rFonts w:ascii="Times New Roman" w:hAnsi="Times New Roman" w:cs="Times New Roman"/>
          <w:sz w:val="22"/>
        </w:rPr>
        <w:t>wypadku,</w:t>
      </w:r>
      <w:r>
        <w:rPr>
          <w:rFonts w:ascii="Times New Roman" w:hAnsi="Times New Roman" w:cs="Times New Roman"/>
          <w:sz w:val="22"/>
        </w:rPr>
        <w:t xml:space="preserve"> jeżeli kandydat na kuratora, który zostanie wybrany w wyniku niniejszego konkursu, uchyla się od realizacji obowiązków kuratora i zawarcia umowy w sprawie świadczenia usług kuratorskich, Organizatorom konkursu przysługuje prawo do wybrania kolejnej najkorzystniejszej kandydatury spośród pozostałych zgłoszeń bez przeprowadzania ponownego konkursu.</w:t>
      </w:r>
    </w:p>
    <w:p w14:paraId="4B15AA10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Niniejszy Regulamin jest jedynym dokumentem określającym zasady konkursu.</w:t>
      </w:r>
    </w:p>
    <w:p w14:paraId="1929F67D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sytuacjach nieuregulowanych niniejszym Regulaminem lub w wypadku konieczności interpretacji postanowień niniejszego Regulaminu rozstrzygnięcie należy do wyłącznej kompetencji Organizatora.</w:t>
      </w:r>
    </w:p>
    <w:p w14:paraId="79E1E89B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Sądem właściwym dla rozstrzygania sporów wynikających z niniejszego Regulaminu oraz udziału w konkursie jest sąd siedziby Organizatora konkursu.</w:t>
      </w:r>
    </w:p>
    <w:p w14:paraId="6AA58249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Niniejszy Regulamin jest dostępny w siedzibie Organizatora oraz na stronie internetowej Organizatora </w:t>
      </w:r>
      <w:hyperlink r:id="rId9" w:history="1">
        <w:r w:rsidR="000B2C83" w:rsidRPr="003051FF">
          <w:rPr>
            <w:rStyle w:val="Hipercze"/>
            <w:rFonts w:ascii="Times New Roman" w:hAnsi="Times New Roman" w:cs="Times New Roman"/>
            <w:sz w:val="22"/>
          </w:rPr>
          <w:t>www.ikm.gda.pl</w:t>
        </w:r>
      </w:hyperlink>
      <w:r w:rsidR="000B2C83">
        <w:rPr>
          <w:rFonts w:ascii="Times New Roman" w:hAnsi="Times New Roman" w:cs="Times New Roman"/>
          <w:sz w:val="22"/>
        </w:rPr>
        <w:t>.</w:t>
      </w:r>
    </w:p>
    <w:p w14:paraId="6A840DA6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 jakichkolwiek wątpliwości za obowiązującą uznaje się polską wersję niniejszego Regulaminu.</w:t>
      </w:r>
    </w:p>
    <w:p w14:paraId="670C7F0E" w14:textId="77777777" w:rsidR="00506D3C" w:rsidRDefault="00506D3C">
      <w:pPr>
        <w:pStyle w:val="Standard"/>
        <w:rPr>
          <w:rFonts w:ascii="Times New Roman" w:hAnsi="Times New Roman" w:cs="Times New Roman"/>
          <w:sz w:val="22"/>
        </w:rPr>
      </w:pPr>
    </w:p>
    <w:sectPr w:rsidR="00506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5194" w14:textId="77777777" w:rsidR="00791B19" w:rsidRDefault="00791B19" w:rsidP="009B5B17">
      <w:pPr>
        <w:rPr>
          <w:rFonts w:hint="eastAsia"/>
        </w:rPr>
      </w:pPr>
      <w:r>
        <w:separator/>
      </w:r>
    </w:p>
  </w:endnote>
  <w:endnote w:type="continuationSeparator" w:id="0">
    <w:p w14:paraId="1361A452" w14:textId="77777777" w:rsidR="00791B19" w:rsidRDefault="00791B19" w:rsidP="009B5B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Liberation Sans;Arial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1B52" w14:textId="77777777" w:rsidR="009B5B17" w:rsidRDefault="009B5B1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743BC" w14:textId="77777777" w:rsidR="009B5B17" w:rsidRDefault="009B5B17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D6B0" w14:textId="77777777" w:rsidR="009B5B17" w:rsidRDefault="009B5B1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60DFC" w14:textId="77777777" w:rsidR="00791B19" w:rsidRDefault="00791B19" w:rsidP="009B5B17">
      <w:pPr>
        <w:rPr>
          <w:rFonts w:hint="eastAsia"/>
        </w:rPr>
      </w:pPr>
      <w:r>
        <w:separator/>
      </w:r>
    </w:p>
  </w:footnote>
  <w:footnote w:type="continuationSeparator" w:id="0">
    <w:p w14:paraId="107C06CE" w14:textId="77777777" w:rsidR="00791B19" w:rsidRDefault="00791B19" w:rsidP="009B5B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8E34" w14:textId="77777777" w:rsidR="009B5B17" w:rsidRDefault="009B5B1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7CBE" w14:textId="77777777" w:rsidR="009B5B17" w:rsidRDefault="009B5B17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E2B3" w14:textId="77777777" w:rsidR="009B5B17" w:rsidRDefault="009B5B1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02C"/>
    <w:multiLevelType w:val="multilevel"/>
    <w:tmpl w:val="79701B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kern w:val="0"/>
        <w:sz w:val="22"/>
        <w:szCs w:val="22"/>
      </w:rPr>
    </w:lvl>
    <w:lvl w:ilvl="1">
      <w:start w:val="9"/>
      <w:numFmt w:val="decimal"/>
      <w:lvlText w:val="%1.%2."/>
      <w:lvlJc w:val="left"/>
      <w:pPr>
        <w:ind w:left="810" w:hanging="45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8606C38"/>
    <w:multiLevelType w:val="multilevel"/>
    <w:tmpl w:val="BF046EBE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D917100"/>
    <w:multiLevelType w:val="multilevel"/>
    <w:tmpl w:val="B1A0F708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1FD32917"/>
    <w:multiLevelType w:val="multilevel"/>
    <w:tmpl w:val="00E6E6E6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307657CF"/>
    <w:multiLevelType w:val="multilevel"/>
    <w:tmpl w:val="C3786400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35EA073E"/>
    <w:multiLevelType w:val="multilevel"/>
    <w:tmpl w:val="EF181AD6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415E029C"/>
    <w:multiLevelType w:val="multilevel"/>
    <w:tmpl w:val="A8AC5F36"/>
    <w:lvl w:ilvl="0">
      <w:start w:val="2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49824A56"/>
    <w:multiLevelType w:val="multilevel"/>
    <w:tmpl w:val="37D65ED2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4DA86B04"/>
    <w:multiLevelType w:val="multilevel"/>
    <w:tmpl w:val="8B7813E6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55112B23"/>
    <w:multiLevelType w:val="multilevel"/>
    <w:tmpl w:val="3230B51C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555B5EC2"/>
    <w:multiLevelType w:val="multilevel"/>
    <w:tmpl w:val="03BE025A"/>
    <w:lvl w:ilvl="0">
      <w:start w:val="1"/>
      <w:numFmt w:val="lowerLetter"/>
      <w:lvlText w:val="%1)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56072168"/>
    <w:multiLevelType w:val="multilevel"/>
    <w:tmpl w:val="AD5C1890"/>
    <w:lvl w:ilvl="0">
      <w:start w:val="3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56D9009E"/>
    <w:multiLevelType w:val="multilevel"/>
    <w:tmpl w:val="D6C85F1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63DA5F91"/>
    <w:multiLevelType w:val="multilevel"/>
    <w:tmpl w:val="058295AA"/>
    <w:lvl w:ilvl="0">
      <w:start w:val="1"/>
      <w:numFmt w:val="lowerLetter"/>
      <w:lvlText w:val="%1)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6E1D1BFF"/>
    <w:multiLevelType w:val="multilevel"/>
    <w:tmpl w:val="97CE5F1E"/>
    <w:lvl w:ilvl="0">
      <w:start w:val="3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76543376"/>
    <w:multiLevelType w:val="multilevel"/>
    <w:tmpl w:val="C144F5BA"/>
    <w:lvl w:ilvl="0">
      <w:start w:val="1"/>
      <w:numFmt w:val="lowerLetter"/>
      <w:lvlText w:val="%1)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7943427C"/>
    <w:multiLevelType w:val="multilevel"/>
    <w:tmpl w:val="B13E1C98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7DFC74FB"/>
    <w:multiLevelType w:val="multilevel"/>
    <w:tmpl w:val="2FAAD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5"/>
  </w:num>
  <w:num w:numId="9">
    <w:abstractNumId w:val="16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3C"/>
    <w:rsid w:val="000B2C83"/>
    <w:rsid w:val="001B024D"/>
    <w:rsid w:val="0026649D"/>
    <w:rsid w:val="00335B5B"/>
    <w:rsid w:val="00506D3C"/>
    <w:rsid w:val="00555A41"/>
    <w:rsid w:val="006C70C3"/>
    <w:rsid w:val="00791B19"/>
    <w:rsid w:val="009B5B17"/>
    <w:rsid w:val="00B042E7"/>
    <w:rsid w:val="00B13731"/>
    <w:rsid w:val="00B70B3F"/>
    <w:rsid w:val="00BF1A60"/>
    <w:rsid w:val="00C55938"/>
    <w:rsid w:val="00E17E57"/>
    <w:rsid w:val="00E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40A8B"/>
  <w15:docId w15:val="{D27AD488-B5B3-462B-9CD0-279D8CBA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Liberation Serif;Times New Roma" w:hAnsi="Liberation Serif;Times New Rom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kern w:val="0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sz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  <w:sz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Domylnaczcionkaakapitu2">
    <w:name w:val="Domyślna czcionka akapitu2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1">
    <w:name w:val="Domyślna czcionka akapitu1"/>
    <w:qFormat/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hAnsi="Liberation Serif;Times New Roma"/>
      <w:kern w:val="2"/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LO-normal">
    <w:name w:val="LO-normal"/>
    <w:basedOn w:val="Normalny"/>
    <w:qFormat/>
    <w:pPr>
      <w:suppressAutoHyphens w:val="0"/>
      <w:spacing w:before="280" w:after="280"/>
      <w:textAlignment w:val="auto"/>
    </w:pPr>
    <w:rPr>
      <w:rFonts w:ascii="Times New Roman" w:eastAsia="Calibri" w:hAnsi="Times New Roman" w:cs="Times New Roman"/>
      <w:kern w:val="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character" w:styleId="Hipercze">
    <w:name w:val="Hyperlink"/>
    <w:basedOn w:val="Domylnaczcionkaakapitu"/>
    <w:uiPriority w:val="99"/>
    <w:unhideWhenUsed/>
    <w:rsid w:val="000B2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C8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9B5B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5B17"/>
    <w:rPr>
      <w:rFonts w:ascii="Liberation Serif;Times New Roma" w:hAnsi="Liberation Serif;Times New Roma" w:cs="Mangal"/>
      <w:kern w:val="2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B17"/>
    <w:rPr>
      <w:rFonts w:ascii="Times New Roman" w:hAnsi="Times New Roman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B17"/>
    <w:rPr>
      <w:rFonts w:ascii="Times New Roman" w:hAnsi="Times New Roman" w:cs="Mangal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m.gd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km.gda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km.gd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2612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Joanna Weltrowska</cp:lastModifiedBy>
  <cp:revision>7</cp:revision>
  <dcterms:created xsi:type="dcterms:W3CDTF">2020-09-09T12:49:00Z</dcterms:created>
  <dcterms:modified xsi:type="dcterms:W3CDTF">2020-09-16T09:40:00Z</dcterms:modified>
  <dc:language>pl-PL</dc:language>
</cp:coreProperties>
</file>